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8B" w:rsidRPr="00AF6A8B" w:rsidRDefault="00AF6A8B" w:rsidP="00AF6A8B">
      <w:pPr>
        <w:rPr>
          <w:rFonts w:ascii="Times New Roman" w:hAnsi="Times New Roman" w:cs="Times New Roman"/>
          <w:b/>
          <w:sz w:val="24"/>
          <w:szCs w:val="24"/>
        </w:rPr>
      </w:pPr>
      <w:r w:rsidRPr="00AF6A8B">
        <w:rPr>
          <w:rFonts w:ascii="Times New Roman" w:hAnsi="Times New Roman" w:cs="Times New Roman"/>
          <w:b/>
          <w:sz w:val="24"/>
          <w:szCs w:val="24"/>
        </w:rPr>
        <w:t>Housing Recommendations:</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Support programs that encourage, educate (home buying process, maintenance, home warrantees) and screen women who are good candidates for home ownership.</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 xml:space="preserve">Convene a group of creative thinkers to develop a CFW strategic housing plan that constructively involves the entire city.  </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Create a requirement for City Council to screen multi-family developments against affordable housing criteria including location, availability of jobs and access to public transportation and child care when considering permits and incentives.</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Expand the FWHA’s model of selling property (as in Ripley Arnold) to generate revenue for additional scattered multi-income apartment rentals for very low income residents.</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Advocate for state multi-family tax credit guidelines and regulations to favor local non-competitive tax credit projects, non-profit owners, and incentivize long term project ownership.</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Develop city process to ensure apartment complexes with affordable rates are dispersed in communities, especially in areas with job growth.</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 xml:space="preserve">Advocate at city council meetings for dispersed, affordable multi-family housing, especially for those below 50% AMI. </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Revise the CFW incentive programs to assure that developer contributions are sufficient to support the development of new affordable housing units, and rehab of existing units.  Ensure program includes provisions to assure that payments are collected and developer commitments are kept for the full duration, including in bankruptcy.</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Support the Homeless Coalition efforts to create a program in collaboration with multi-family owners by providing insurance (ex. Double deposits) to reduce screening processes and take more risk on renters.</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 xml:space="preserve">Mount an advocacy campaign (including encouraging women to vote) that makes access to affordable housing a priority and generates federal, state and other sources of funding that incentivize developers to build housing for very low income families, and holds our politicians accountable to do so.  It is an election year. </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Require every city council representative to work with their neighborhood associations to identify locations for affordable housing, through rehab or new construction, and recruit developers and nonprofits to build projects.</w:t>
      </w:r>
    </w:p>
    <w:p w:rsidR="00AF6A8B" w:rsidRPr="00AF6A8B" w:rsidRDefault="00AF6A8B" w:rsidP="00AF6A8B">
      <w:pPr>
        <w:pStyle w:val="ListParagraph"/>
        <w:numPr>
          <w:ilvl w:val="0"/>
          <w:numId w:val="1"/>
        </w:numPr>
        <w:rPr>
          <w:rFonts w:ascii="Times New Roman" w:hAnsi="Times New Roman" w:cs="Times New Roman"/>
          <w:sz w:val="24"/>
          <w:szCs w:val="24"/>
        </w:rPr>
      </w:pPr>
      <w:r w:rsidRPr="00AF6A8B">
        <w:rPr>
          <w:rFonts w:ascii="Times New Roman" w:hAnsi="Times New Roman" w:cs="Times New Roman"/>
          <w:sz w:val="24"/>
          <w:szCs w:val="24"/>
        </w:rPr>
        <w:t>Require that companies seeking incentives to move into the FW Metro area to offer jobs that pay a living wage, allowing for employees to afford safe, quality housing.</w:t>
      </w:r>
    </w:p>
    <w:p w:rsidR="00AF6A8B" w:rsidRPr="00AF6A8B" w:rsidRDefault="00AF6A8B" w:rsidP="00AF6A8B">
      <w:pPr>
        <w:rPr>
          <w:rFonts w:ascii="Times New Roman" w:hAnsi="Times New Roman" w:cs="Times New Roman"/>
          <w:b/>
          <w:sz w:val="24"/>
          <w:szCs w:val="24"/>
        </w:rPr>
      </w:pPr>
      <w:bookmarkStart w:id="0" w:name="_GoBack"/>
      <w:r w:rsidRPr="00AF6A8B">
        <w:rPr>
          <w:rFonts w:ascii="Times New Roman" w:hAnsi="Times New Roman" w:cs="Times New Roman"/>
          <w:b/>
          <w:sz w:val="24"/>
          <w:szCs w:val="24"/>
        </w:rPr>
        <w:t>Health Insurance Recommendations:</w:t>
      </w:r>
    </w:p>
    <w:bookmarkEnd w:id="0"/>
    <w:p w:rsidR="00AF6A8B" w:rsidRPr="00AF6A8B" w:rsidRDefault="00AF6A8B" w:rsidP="00AF6A8B">
      <w:pPr>
        <w:pStyle w:val="ListParagraph"/>
        <w:numPr>
          <w:ilvl w:val="0"/>
          <w:numId w:val="3"/>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 xml:space="preserve">Sustain or increase resources (funding, volunteers, </w:t>
      </w:r>
      <w:proofErr w:type="spellStart"/>
      <w:r w:rsidRPr="00AF6A8B">
        <w:rPr>
          <w:rFonts w:ascii="Times New Roman" w:hAnsi="Times New Roman" w:cs="Times New Roman"/>
          <w:sz w:val="24"/>
          <w:szCs w:val="24"/>
        </w:rPr>
        <w:t>etc</w:t>
      </w:r>
      <w:proofErr w:type="spellEnd"/>
      <w:r w:rsidRPr="00AF6A8B">
        <w:rPr>
          <w:rFonts w:ascii="Times New Roman" w:hAnsi="Times New Roman" w:cs="Times New Roman"/>
          <w:sz w:val="24"/>
          <w:szCs w:val="24"/>
        </w:rPr>
        <w:t>) for Federally Qualified Health Centers, JPS and other local charitable health care center like Cornerstone.</w:t>
      </w:r>
    </w:p>
    <w:p w:rsidR="00AF6A8B" w:rsidRPr="00AF6A8B" w:rsidRDefault="00AF6A8B" w:rsidP="00AF6A8B">
      <w:pPr>
        <w:pStyle w:val="ListParagraph"/>
        <w:numPr>
          <w:ilvl w:val="0"/>
          <w:numId w:val="3"/>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Contact members of Texas Legislature (ex. Representative Chris Turner/Devan Allen) with recommendations that require legislative action.</w:t>
      </w:r>
    </w:p>
    <w:p w:rsidR="00AF6A8B" w:rsidRPr="00AF6A8B" w:rsidRDefault="00AF6A8B" w:rsidP="00AF6A8B">
      <w:pPr>
        <w:pStyle w:val="ListParagraph"/>
        <w:numPr>
          <w:ilvl w:val="0"/>
          <w:numId w:val="3"/>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lastRenderedPageBreak/>
        <w:t>Partner with school districts to provide list of health resources available to families.  Contact Communications department at ISD.</w:t>
      </w:r>
    </w:p>
    <w:p w:rsidR="00AF6A8B" w:rsidRPr="00AF6A8B" w:rsidRDefault="00AF6A8B" w:rsidP="00AF6A8B">
      <w:pPr>
        <w:pStyle w:val="ListParagraph"/>
        <w:numPr>
          <w:ilvl w:val="0"/>
          <w:numId w:val="3"/>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Create public awareness of low cost or free locally available health care services (including transportation) that partners with major news media and include outreach to businesses (FW Business Press, etc.).</w:t>
      </w:r>
    </w:p>
    <w:p w:rsidR="00AF6A8B" w:rsidRPr="00AF6A8B" w:rsidRDefault="00AF6A8B" w:rsidP="00AF6A8B">
      <w:pPr>
        <w:pStyle w:val="ListParagraph"/>
        <w:numPr>
          <w:ilvl w:val="0"/>
          <w:numId w:val="3"/>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Educate voters on health care and insurance cost drivers and other healthcare issues.  Hold candidates accountable to providing a better understanding of ACA and healthcare.</w:t>
      </w:r>
    </w:p>
    <w:p w:rsidR="00AF6A8B" w:rsidRPr="00AF6A8B" w:rsidRDefault="00AF6A8B" w:rsidP="00AF6A8B">
      <w:pPr>
        <w:pStyle w:val="ListParagraph"/>
        <w:numPr>
          <w:ilvl w:val="0"/>
          <w:numId w:val="2"/>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Create community health improvement plan that includes educating public to become better health care consumers.</w:t>
      </w:r>
    </w:p>
    <w:p w:rsidR="00AF6A8B" w:rsidRPr="00AF6A8B" w:rsidRDefault="00AF6A8B" w:rsidP="00AF6A8B">
      <w:pPr>
        <w:pStyle w:val="ListParagraph"/>
        <w:numPr>
          <w:ilvl w:val="0"/>
          <w:numId w:val="2"/>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Develop donor champions who are interested in funding free or low cost local health care resources.</w:t>
      </w:r>
    </w:p>
    <w:p w:rsidR="00AF6A8B" w:rsidRPr="00AF6A8B" w:rsidRDefault="00AF6A8B" w:rsidP="00AF6A8B">
      <w:pPr>
        <w:pStyle w:val="ListParagraph"/>
        <w:numPr>
          <w:ilvl w:val="0"/>
          <w:numId w:val="2"/>
        </w:numPr>
        <w:spacing w:after="0" w:line="240" w:lineRule="auto"/>
        <w:rPr>
          <w:rFonts w:ascii="Times New Roman" w:hAnsi="Times New Roman" w:cs="Times New Roman"/>
          <w:sz w:val="24"/>
          <w:szCs w:val="24"/>
        </w:rPr>
      </w:pPr>
      <w:r w:rsidRPr="00AF6A8B">
        <w:rPr>
          <w:rFonts w:ascii="Times New Roman" w:hAnsi="Times New Roman" w:cs="Times New Roman"/>
          <w:sz w:val="24"/>
          <w:szCs w:val="24"/>
        </w:rPr>
        <w:t>Develop and increase programs to provide children with cognitive support and mental health care.</w:t>
      </w:r>
    </w:p>
    <w:p w:rsidR="00AF6A8B" w:rsidRPr="00AF6A8B" w:rsidRDefault="00AF6A8B" w:rsidP="00AF6A8B">
      <w:pPr>
        <w:rPr>
          <w:rFonts w:ascii="Times New Roman" w:hAnsi="Times New Roman" w:cs="Times New Roman"/>
          <w:sz w:val="24"/>
          <w:szCs w:val="24"/>
        </w:rPr>
      </w:pPr>
    </w:p>
    <w:p w:rsidR="00C4499E" w:rsidRPr="00AF6A8B" w:rsidRDefault="00C4499E">
      <w:pPr>
        <w:rPr>
          <w:rFonts w:ascii="Times New Roman" w:hAnsi="Times New Roman" w:cs="Times New Roman"/>
          <w:sz w:val="24"/>
          <w:szCs w:val="24"/>
        </w:rPr>
      </w:pPr>
    </w:p>
    <w:sectPr w:rsidR="00C4499E" w:rsidRPr="00AF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44A05"/>
    <w:multiLevelType w:val="hybridMultilevel"/>
    <w:tmpl w:val="62E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91295"/>
    <w:multiLevelType w:val="hybridMultilevel"/>
    <w:tmpl w:val="D30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E0017"/>
    <w:multiLevelType w:val="hybridMultilevel"/>
    <w:tmpl w:val="9642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8B"/>
    <w:rsid w:val="00AF6A8B"/>
    <w:rsid w:val="00C4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1A3C-1EDF-4082-BEAB-62D61D76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2014-06-19T13:38:00Z</dcterms:created>
  <dcterms:modified xsi:type="dcterms:W3CDTF">2014-06-19T13:45:00Z</dcterms:modified>
</cp:coreProperties>
</file>